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宋体" w:hAnsi="宋体" w:eastAsia="宋体" w:cs="宋体"/>
          <w:color w:val="auto"/>
          <w:lang w:eastAsia="zh-CN"/>
        </w:rPr>
      </w:pPr>
      <w:bookmarkStart w:id="0" w:name="_Toc11966"/>
      <w:bookmarkStart w:id="1" w:name="_Toc4269"/>
      <w:bookmarkStart w:id="2" w:name="_Toc22692"/>
      <w:bookmarkStart w:id="3" w:name="_Toc23447"/>
      <w:bookmarkStart w:id="4" w:name="_Toc16259"/>
      <w:bookmarkStart w:id="5" w:name="_Toc29378"/>
      <w:bookmarkStart w:id="6" w:name="_Toc31717"/>
      <w:bookmarkStart w:id="7" w:name="_Toc24946"/>
      <w:bookmarkStart w:id="8" w:name="_Toc29681"/>
      <w:bookmarkStart w:id="9" w:name="_Toc19726"/>
      <w:bookmarkStart w:id="10" w:name="_Toc23771"/>
      <w:bookmarkStart w:id="11" w:name="_Toc9367"/>
      <w:bookmarkStart w:id="12" w:name="_Toc22721"/>
      <w:bookmarkStart w:id="13" w:name="_Toc8402"/>
      <w:r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  <w:lang w:val="en-US" w:eastAsia="zh-CN" w:bidi="ar-SA"/>
        </w:rPr>
        <w:t>现场照片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tbl>
      <w:tblPr>
        <w:tblStyle w:val="12"/>
        <w:tblW w:w="9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2"/>
        <w:gridCol w:w="4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color w:val="auto"/>
                <w:lang w:val="en-US" w:eastAsia="zh-CN"/>
              </w:rPr>
            </w:pPr>
            <w:bookmarkStart w:id="14" w:name="_GoBack" w:colFirst="0" w:colLast="0"/>
            <w:r>
              <w:rPr>
                <w:rFonts w:hint="eastAsia"/>
                <w:color w:val="auto"/>
                <w:lang w:val="en-US" w:eastAsia="zh-CN"/>
              </w:rPr>
              <w:t>评价人员在现场的照片</w:t>
            </w:r>
          </w:p>
          <w:p>
            <w:pPr>
              <w:pStyle w:val="1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评价师姓名：向荣鼎---一级评价师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陆朝春</w:t>
            </w:r>
            <w:r>
              <w:rPr>
                <w:rFonts w:hint="eastAsia"/>
                <w:color w:val="auto"/>
                <w:lang w:val="en-US" w:eastAsia="zh-CN"/>
              </w:rPr>
              <w:t>---二级评价师</w:t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新增尾气深度处理系统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9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28315" cy="2991485"/>
                  <wp:effectExtent l="0" t="0" r="635" b="18415"/>
                  <wp:docPr id="21" name="图片 1" descr="68f8d590d025e80b241ce56466cc9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" descr="68f8d590d025e80b241ce56466cc9c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315" cy="299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38475" cy="2967990"/>
                  <wp:effectExtent l="0" t="0" r="9525" b="3810"/>
                  <wp:docPr id="23" name="图片 2" descr="98c25969baa4f88856034c37c7be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" descr="98c25969baa4f88856034c37c7be2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75" cy="2967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喷淋下水槽</w:t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清液槽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6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2989580" cy="2926080"/>
                  <wp:effectExtent l="0" t="0" r="1270" b="7620"/>
                  <wp:docPr id="22" name="图片 3" descr="651a3f2ecd572d869abb2c3b915dd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3" descr="651a3f2ecd572d869abb2c3b915dd2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580" cy="292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112770" cy="2922905"/>
                  <wp:effectExtent l="0" t="0" r="11430" b="10795"/>
                  <wp:docPr id="20" name="图片 4" descr="fcda4af6ab7d8067569089b893b4bb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4" descr="fcda4af6ab7d8067569089b893b4bb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2770" cy="292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远程液位计</w:t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溢流管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4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21965" cy="3005455"/>
                  <wp:effectExtent l="0" t="0" r="6985" b="4445"/>
                  <wp:docPr id="19" name="图片 5" descr="bedb79fba0e58ae6ed0aff8950d4e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5" descr="bedb79fba0e58ae6ed0aff8950d4ee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1965" cy="300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21965" cy="2997200"/>
                  <wp:effectExtent l="0" t="0" r="6985" b="12700"/>
                  <wp:docPr id="18" name="图片 6" descr="3a244d3a46b146c5d41a3943c0f8a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6" descr="3a244d3a46b146c5d41a3943c0f8ae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1965" cy="299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Ⅰ期磷铵厂房</w:t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主控室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0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2968625" cy="3089275"/>
                  <wp:effectExtent l="0" t="0" r="3175" b="15875"/>
                  <wp:docPr id="17" name="图片 7" descr="e772b5debb392a2ca657d02c9e40e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7" descr="e772b5debb392a2ca657d02c9e40eb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8625" cy="308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30220" cy="3116580"/>
                  <wp:effectExtent l="0" t="0" r="17780" b="7620"/>
                  <wp:docPr id="16" name="图片 8" descr="8b8851d648605e77783e4408e0ef7d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8" descr="8b8851d648605e77783e4408e0ef7d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0220" cy="311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830" w:type="dxa"/>
            <w:gridSpan w:val="2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项目旁通道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2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37205" cy="3098165"/>
                  <wp:effectExtent l="0" t="0" r="10795" b="6985"/>
                  <wp:docPr id="15" name="图片 9" descr="762d106e7f516f20345dcdad151dc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9" descr="762d106e7f516f20345dcdad151dc1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205" cy="309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20695" cy="3113405"/>
                  <wp:effectExtent l="0" t="0" r="8255" b="10795"/>
                  <wp:docPr id="14" name="图片 10" descr="c215395ee4c89126f2be02c3f16d7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0" descr="c215395ee4c89126f2be02c3f16d7ba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0695" cy="311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栈桥</w:t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成品库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7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37205" cy="3115945"/>
                  <wp:effectExtent l="0" t="0" r="10795" b="8255"/>
                  <wp:docPr id="13" name="图片 11" descr="1399e33cc1d279d06a01fafa57cbe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1" descr="1399e33cc1d279d06a01fafa57cbeae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205" cy="311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60065" cy="3138170"/>
                  <wp:effectExtent l="0" t="0" r="6985" b="5080"/>
                  <wp:docPr id="12" name="图片 12" descr="c1e20b54ac096bb9ab45ac7388f119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c1e20b54ac096bb9ab45ac7388f119e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065" cy="3138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磷铵Ⅰ期废气在线监测站房</w:t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废气在线监测操作台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1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995930" cy="2892425"/>
                  <wp:effectExtent l="0" t="0" r="13970" b="3175"/>
                  <wp:docPr id="11" name="图片 13" descr="840d6bd4812c1ac0f4bfac2b93eeb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3" descr="840d6bd4812c1ac0f4bfac2b93eeb89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5930" cy="289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74670" cy="2943225"/>
                  <wp:effectExtent l="0" t="0" r="11430" b="9525"/>
                  <wp:docPr id="10" name="图片 14" descr="6238f0db06a3a52a7aab9da05babd3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4" descr="6238f0db06a3a52a7aab9da05babd3a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4670" cy="29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低压成套开关设备</w:t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I期磷铵风机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2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2989580" cy="3042285"/>
                  <wp:effectExtent l="0" t="0" r="1270" b="5715"/>
                  <wp:docPr id="9" name="图片 15" descr="3ffe9fd84f32f201cfdd48b0d842f2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5" descr="3ffe9fd84f32f201cfdd48b0d842f2e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580" cy="304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29585" cy="3045460"/>
                  <wp:effectExtent l="0" t="0" r="18415" b="2540"/>
                  <wp:docPr id="8" name="图片 16" descr="eb9a21de67ff40b249b1fe0771ecf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6" descr="eb9a21de67ff40b249b1fe0771ecf95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9585" cy="304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调节阀</w:t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调节阀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5" w:hRule="atLeast"/>
          <w:jc w:val="center"/>
        </w:trPr>
        <w:tc>
          <w:tcPr>
            <w:tcW w:w="4892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976245" cy="2928620"/>
                  <wp:effectExtent l="0" t="0" r="14605" b="5080"/>
                  <wp:docPr id="7" name="图片 17" descr="fe03bdcc42bdfaf7055d8aa86b07a4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7" descr="fe03bdcc42bdfaf7055d8aa86b07a4e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6245" cy="292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8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drawing>
                <wp:inline distT="0" distB="0" distL="114300" distR="114300">
                  <wp:extent cx="3096260" cy="2914015"/>
                  <wp:effectExtent l="0" t="0" r="8890" b="635"/>
                  <wp:docPr id="6" name="图片 18" descr="1b2145248a1f6b11250853382caaa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8" descr="1b2145248a1f6b11250853382caaa0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260" cy="291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sectPr>
          <w:headerReference r:id="rId3" w:type="default"/>
          <w:footerReference r:id="rId4" w:type="default"/>
          <w:pgSz w:w="11905" w:h="16838"/>
          <w:pgMar w:top="1417" w:right="1134" w:bottom="1134" w:left="1587" w:header="850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upperRoman" w:start="1"/>
          <w:cols w:space="720" w:num="1"/>
          <w:rtlGutter w:val="0"/>
          <w:docGrid w:type="lines" w:linePitch="317" w:charSpace="0"/>
        </w:sect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5363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enter" w:pos="4535"/>
        <w:tab w:val="right" w:pos="9071"/>
        <w:tab w:val="clear" w:pos="4153"/>
        <w:tab w:val="clear" w:pos="8306"/>
      </w:tabs>
      <w:ind w:firstLine="0" w:firstLineChars="0"/>
      <w:jc w:val="both"/>
      <w:rPr>
        <w:rFonts w:hint="eastAsia"/>
        <w:color w:val="auto"/>
      </w:rPr>
    </w:pPr>
    <w:r>
      <w:rPr>
        <w:rFonts w:hint="eastAsia"/>
        <w:color w:val="auto"/>
        <w:lang w:val="zh-CN"/>
      </w:rPr>
      <w:t>昭通市鼎安科技有限公司</w:t>
    </w:r>
    <w:r>
      <w:rPr>
        <w:color w:val="auto"/>
        <w:u w:val="none" w:color="auto"/>
      </w:rPr>
      <w:tab/>
    </w:r>
    <w:r>
      <w:rPr>
        <w:color w:val="auto"/>
        <w:u w:val="none" w:color="auto"/>
      </w:rPr>
      <w:tab/>
    </w:r>
    <w:r>
      <w:rPr>
        <w:rFonts w:hint="eastAsia"/>
        <w:color w:val="auto"/>
      </w:rPr>
      <w:t>第</w:t>
    </w:r>
    <w:r>
      <w:rPr>
        <w:color w:val="auto"/>
      </w:rPr>
      <w:fldChar w:fldCharType="begin"/>
    </w:r>
    <w:r>
      <w:rPr>
        <w:color w:val="auto"/>
      </w:rPr>
      <w:instrText xml:space="preserve"> PAGE </w:instrText>
    </w:r>
    <w:r>
      <w:rPr>
        <w:color w:val="auto"/>
      </w:rPr>
      <w:fldChar w:fldCharType="separate"/>
    </w:r>
    <w:r>
      <w:rPr>
        <w:color w:val="auto"/>
      </w:rPr>
      <w:t>1</w:t>
    </w:r>
    <w:r>
      <w:rPr>
        <w:color w:val="auto"/>
      </w:rPr>
      <w:fldChar w:fldCharType="end"/>
    </w:r>
    <w:r>
      <w:rPr>
        <w:rFonts w:hint="eastAsia"/>
        <w:color w:val="auto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 w:eastAsia="宋体"/>
        <w:lang w:val="en-US" w:eastAsia="zh-CN"/>
      </w:rPr>
    </w:pPr>
    <w:r>
      <w:rPr>
        <w:rFonts w:hint="eastAsia" w:ascii="宋体" w:hAnsi="宋体" w:eastAsia="宋体" w:cs="宋体"/>
        <w:lang w:val="en-US" w:eastAsia="zh-CN"/>
      </w:rPr>
      <w:t>云南三环中化化肥有限公司2×600kt/a 磷铵装置尾气深度治理技改项目（Ⅰ期）</w:t>
    </w:r>
    <w:r>
      <w:rPr>
        <w:rFonts w:hint="eastAsia"/>
        <w:lang w:val="zh-CN"/>
      </w:rPr>
      <w:t>安全</w:t>
    </w:r>
    <w:r>
      <w:rPr>
        <w:rFonts w:hint="eastAsia"/>
        <w:lang w:val="en-US" w:eastAsia="zh-CN"/>
      </w:rPr>
      <w:t>验收</w:t>
    </w:r>
    <w:r>
      <w:rPr>
        <w:rFonts w:hint="eastAsia"/>
        <w:lang w:val="zh-CN"/>
      </w:rPr>
      <w:t>评价报告</w:t>
    </w:r>
  </w:p>
  <w:p>
    <w:pPr>
      <w:pStyle w:val="8"/>
      <w:pBdr>
        <w:bottom w:val="none" w:color="auto" w:sz="0" w:space="1"/>
      </w:pBdr>
      <w:jc w:val="center"/>
      <w:rPr>
        <w:rFonts w:hint="eastAsia" w:eastAsia="宋体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53E1DD4"/>
    <w:rsid w:val="096F4497"/>
    <w:rsid w:val="39702B5B"/>
    <w:rsid w:val="69B11CAA"/>
    <w:rsid w:val="7281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240" w:after="240"/>
      <w:jc w:val="center"/>
      <w:outlineLvl w:val="0"/>
    </w:pPr>
    <w:rPr>
      <w:rFonts w:ascii="黑体" w:hAnsi="黑体" w:eastAsia="黑体"/>
      <w:kern w:val="44"/>
      <w:sz w:val="36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100" w:beforeAutospacing="1" w:after="100" w:afterAutospacing="1" w:line="240" w:lineRule="auto"/>
      <w:outlineLvl w:val="1"/>
    </w:pPr>
    <w:rPr>
      <w:rFonts w:ascii="黑体" w:hAnsi="黑体" w:eastAsia="黑体"/>
      <w:b/>
      <w:bCs/>
      <w:color w:val="auto"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6">
    <w:name w:val="Body Text Indent"/>
    <w:basedOn w:val="1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7">
    <w:name w:val="footer"/>
    <w:basedOn w:val="1"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"/>
    <w:basedOn w:val="5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10">
    <w:name w:val="Body Text First Indent 2"/>
    <w:basedOn w:val="1"/>
    <w:next w:val="1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</Words>
  <Characters>96</Characters>
  <Lines>0</Lines>
  <Paragraphs>0</Paragraphs>
  <TotalTime>0</TotalTime>
  <ScaleCrop>false</ScaleCrop>
  <LinksUpToDate>false</LinksUpToDate>
  <CharactersWithSpaces>104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2022-07-22T02:41:00Z</dcterms:created>
  <dc:creator>Administrator</dc:creator>
  <cp:lastModifiedBy>修行1394948530</cp:lastModifiedBy>
  <dcterms:modified xsi:type="dcterms:W3CDTF">2023-05-04T06:57:05Z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AD85A5C7F61E403B91AB494ABCB4146C</vt:lpwstr>
  </property>
</Properties>
</file>